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D8C" w:rsidRPr="0086443A" w:rsidRDefault="00291D8C" w:rsidP="002707B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30409C"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равнительная </w:t>
      </w:r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таблица </w:t>
      </w:r>
    </w:p>
    <w:p w:rsidR="008B32F5" w:rsidRPr="0086443A" w:rsidRDefault="00291D8C" w:rsidP="002707B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proofErr w:type="gramEnd"/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проекту </w:t>
      </w:r>
      <w:r w:rsidR="00D40F1D"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риказ</w:t>
      </w:r>
      <w:r w:rsidR="00D40F1D"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Государственного агентства по регулированию топливно-энергетического комплекса при Правительстве Кыргызской Республики </w:t>
      </w:r>
      <w:r w:rsidR="00D40F1D"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 от </w:t>
      </w:r>
      <w:r w:rsidR="00AB3A2F"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 августа 2015 года</w:t>
      </w:r>
      <w:r w:rsidRPr="008644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1»</w:t>
      </w:r>
    </w:p>
    <w:p w:rsidR="00291D8C" w:rsidRPr="0086443A" w:rsidRDefault="00291D8C" w:rsidP="002707B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14822" w:type="dxa"/>
        <w:tblLook w:val="04A0" w:firstRow="1" w:lastRow="0" w:firstColumn="1" w:lastColumn="0" w:noHBand="0" w:noVBand="1"/>
      </w:tblPr>
      <w:tblGrid>
        <w:gridCol w:w="7225"/>
        <w:gridCol w:w="141"/>
        <w:gridCol w:w="7456"/>
      </w:tblGrid>
      <w:tr w:rsidR="0086443A" w:rsidRPr="0086443A" w:rsidTr="008A6718">
        <w:trPr>
          <w:trHeight w:val="399"/>
        </w:trPr>
        <w:tc>
          <w:tcPr>
            <w:tcW w:w="7225" w:type="dxa"/>
          </w:tcPr>
          <w:p w:rsidR="002707B4" w:rsidRPr="0086443A" w:rsidRDefault="00291D8C" w:rsidP="002707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597" w:type="dxa"/>
            <w:gridSpan w:val="2"/>
          </w:tcPr>
          <w:p w:rsidR="00291D8C" w:rsidRPr="0086443A" w:rsidRDefault="00291D8C" w:rsidP="002707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86443A" w:rsidRPr="0086443A" w:rsidTr="00D268EB">
        <w:trPr>
          <w:trHeight w:val="399"/>
        </w:trPr>
        <w:tc>
          <w:tcPr>
            <w:tcW w:w="7366" w:type="dxa"/>
            <w:gridSpan w:val="2"/>
          </w:tcPr>
          <w:p w:rsidR="002707B4" w:rsidRPr="0086443A" w:rsidRDefault="002707B4" w:rsidP="002707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</w:t>
            </w:r>
          </w:p>
        </w:tc>
        <w:tc>
          <w:tcPr>
            <w:tcW w:w="7456" w:type="dxa"/>
          </w:tcPr>
          <w:p w:rsidR="002707B4" w:rsidRPr="0086443A" w:rsidRDefault="002707B4" w:rsidP="002707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</w:t>
            </w:r>
          </w:p>
        </w:tc>
      </w:tr>
      <w:tr w:rsidR="0086443A" w:rsidRPr="0086443A" w:rsidTr="00D268EB">
        <w:trPr>
          <w:trHeight w:val="983"/>
        </w:trPr>
        <w:tc>
          <w:tcPr>
            <w:tcW w:w="7366" w:type="dxa"/>
            <w:gridSpan w:val="2"/>
          </w:tcPr>
          <w:p w:rsidR="002707B4" w:rsidRPr="0086443A" w:rsidRDefault="00367049" w:rsidP="002707B4">
            <w:pPr>
              <w:pStyle w:val="tkZagolovok2"/>
              <w:spacing w:before="0" w:after="0" w:line="240" w:lineRule="auto"/>
              <w:ind w:left="0" w:right="0" w:firstLine="158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Расчет тарифов</w:t>
            </w:r>
          </w:p>
          <w:p w:rsidR="002707B4" w:rsidRPr="0086443A" w:rsidRDefault="00367049" w:rsidP="002707B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707B4"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707B4"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Уполномоченный государственный орган по регулированию топливно-энергетического комплекса устанавливает и пересматривает тарифы на электрическую энергию, вырабатываемую установками с использованием ВИЭ, построенными в рамках квотирования мощностей, по следующей расчетной формуле: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 =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Тм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 К,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где: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 - величина устанавливаемого тарифа на электрическую энергию, вырабатываемую с использованием ВИЭ (сом/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кВт.ч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Тм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величина максимального действующего тарифа для конечного потребителя (сом/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кВт.ч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- коэффициент, на который умножается максимальный тариф на электрическую энергию для конечных потребителей,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в соответствии с </w:t>
            </w:r>
            <w:hyperlink r:id="rId6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Кыргызской Республики "О возобновляемых источниках энергии" тариф на электроэнергию, вырабатываемую с использованием ВИЭ, устанавливается путем умножения максимального тарифа на электрическую энергию для конечных потребителей на соответствующий коэффициент (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0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который составляет: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воды,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биомассы,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ветра,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солнца,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земли, коэффициент равен 1,3;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7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8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9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0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1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2016 года № 3)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 с использованием ВИЭ, построенных вне рамок квотирования мощностей, тариф на вырабатываемую ими электроэнергию устанавливается на уровне максимального тарифа для конечных потребителей, за вычетом стоимости услуги транзита электроэнергетической компании, в течение срока действия периода окупаемости;</w:t>
            </w:r>
          </w:p>
          <w:p w:rsidR="002707B4" w:rsidRPr="00DF4111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4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вычет стоимости услуги транзита электроэнергетической компании из максимального тарифа для конечных потребителей выполняется в случае передачи электроэнергии субъектом ВИЭ для своего абонента по сетям распределительной/передающей энергокомпании, при наличии соответствующего договора на куплю-продажу электроэнергии;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установление срока действия периода окупаемости для установок с использованием ВИЭ, построенных вне рамок квотирования мощностей, владельцы которых не претендуют на тарифную преференцию, осуществляется на основани</w:t>
            </w:r>
            <w:r w:rsidR="00DF4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проектно-сметной документации;</w:t>
            </w:r>
          </w:p>
          <w:p w:rsidR="00367049" w:rsidRPr="0086443A" w:rsidRDefault="00367049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F635B" w:rsidRPr="0086443A" w:rsidRDefault="001F635B" w:rsidP="002707B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F635B" w:rsidRPr="0086443A" w:rsidRDefault="001F635B" w:rsidP="002707B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F635B" w:rsidRPr="0086443A" w:rsidRDefault="001F635B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56" w:type="dxa"/>
          </w:tcPr>
          <w:p w:rsidR="00367049" w:rsidRPr="0086443A" w:rsidRDefault="00367049" w:rsidP="002707B4">
            <w:pPr>
              <w:pStyle w:val="tkZagolovok2"/>
              <w:spacing w:before="0" w:after="0" w:line="240" w:lineRule="auto"/>
              <w:ind w:left="0" w:right="0" w:firstLine="14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 Расчет тарифов</w:t>
            </w:r>
          </w:p>
          <w:p w:rsidR="002707B4" w:rsidRPr="0086443A" w:rsidRDefault="00367049" w:rsidP="002707B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8644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707B4"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Уполномоченный государственный орган по регулированию топливно-энергетического комплекса устанавливает и пересматривает тарифы на электрическую энергию, вырабатываемую установками с использованием ВИЭ, построенными в рамках квотирования мощностей, по следующей расчетной формуле: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 =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Тм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 К,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где: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 - величина устанавливаемого тарифа на электрическую энергию, вырабатываемую с использованием ВИЭ (сом/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кВт.ч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Тм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величина максимального действующего тарифа для конечного потребителя (сом/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кВт.ч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- коэффициент, на который умножается максимальный тариф на электрическую энергию для конечных потребителей,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в соответствии с </w:t>
            </w:r>
            <w:hyperlink r:id="rId12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Кыргызской Республики "О возобновляемых источниках энергии" тариф на электроэнергию, вырабатываемую с использованием ВИЭ, устанавливается путем умножения максимального тарифа на электрическую энергию для конечных потребителей на соответствующий коэффициент (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0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который составляет: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воды,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биомассы,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ветра,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солнца, коэффициент равен 1,3;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установок, использующих энергию земли, коэффициент равен 1,3;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3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4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5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6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года № 3)</w:t>
            </w:r>
          </w:p>
          <w:p w:rsidR="002707B4" w:rsidRPr="0086443A" w:rsidRDefault="002707B4" w:rsidP="002707B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абзац</w:t>
            </w:r>
            <w:proofErr w:type="gram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утратил силу в соответствии с </w:t>
            </w:r>
            <w:hyperlink r:id="rId17" w:history="1">
              <w:r w:rsidRPr="0086443A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приказом</w:t>
              </w:r>
            </w:hyperlink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Госагентства</w:t>
            </w:r>
            <w:proofErr w:type="spellEnd"/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регулированию ТЭК КР от 11 апреля 2016 </w:t>
            </w: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года № 3)</w:t>
            </w:r>
          </w:p>
          <w:p w:rsidR="002707B4" w:rsidRPr="0086443A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установок с использованием ВИЭ, построенных вне рамок квотирования мощностей, тариф на вырабатываемую ими электроэнергию устанавливается на уровне максимального тарифа для конечных потребителей, за вычетом стоимости услуги транзита электроэнергетической компании, в течение срока действия периода окупаемости;</w:t>
            </w:r>
          </w:p>
          <w:p w:rsidR="00DF4111" w:rsidRPr="00DF4111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4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вычет стоимости услуги транзита электроэнергетической компании из максимального тарифа для конечных потребителей выполняется в случае передачи электроэнергии субъектом ВИЭ для своего абонента по сетям распределительной/передающей энергокомпании, при наличии соответствующего договора на куплю-продажу электроэнергии;</w:t>
            </w:r>
          </w:p>
          <w:p w:rsidR="002707B4" w:rsidRDefault="002707B4" w:rsidP="00270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установление срока действия периода окупаемости для установок с использованием ВИЭ, построенных вне рамок квотирования мощностей, владельцы которых не претендуют на тарифную преференцию, осуществляется на основани</w:t>
            </w:r>
            <w:r w:rsidR="00DF4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проектно-сметной документации;</w:t>
            </w:r>
          </w:p>
          <w:p w:rsidR="00DF4111" w:rsidRPr="00DF4111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тарифы на электрическую энергию, вырабатываемую установками с использованием ВИЭ, построенными вне рамок квотирования мощностей, рассчитываются по следующей расчетной формуле:</w:t>
            </w:r>
          </w:p>
          <w:p w:rsidR="00DF4111" w:rsidRPr="00DF4111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="005F684D" w:rsidRPr="005F684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bscript"/>
              </w:rPr>
              <w:t>кв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= </w:t>
            </w: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Тм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Ттр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DF4111" w:rsidRPr="00DF4111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где:</w:t>
            </w:r>
          </w:p>
          <w:p w:rsidR="00DF4111" w:rsidRPr="00DF4111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="001C4B3F" w:rsidRPr="001C4B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bscript"/>
              </w:rPr>
              <w:t>кв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величина устанавливаемого тарифа на электриче</w:t>
            </w:r>
            <w:bookmarkStart w:id="0" w:name="_GoBack"/>
            <w:bookmarkEnd w:id="0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скую энергию, вырабатываемую с использованием ВИЭ, построенными вне рамок квотирования мощностей (сом/</w:t>
            </w: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кВт.ч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);</w:t>
            </w:r>
          </w:p>
          <w:p w:rsidR="00DF4111" w:rsidRPr="00DF4111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Т</w:t>
            </w:r>
            <w:r w:rsidRPr="005F684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bscript"/>
              </w:rPr>
              <w:t>м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величина максимального действующего тарифа для конечного потребителя (сом/</w:t>
            </w: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кВт.ч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);</w:t>
            </w:r>
          </w:p>
          <w:p w:rsidR="00367049" w:rsidRPr="0086443A" w:rsidRDefault="00DF4111" w:rsidP="00DF41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Pr="005F684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bscript"/>
              </w:rPr>
              <w:t>тр</w:t>
            </w:r>
            <w:proofErr w:type="spellEnd"/>
            <w:r w:rsidRPr="00DF411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– тариф на транзит (передачу) электрической энергии, установленный Уполномоченным государственным органом по регулированию топливно-энергетического комплекса для электроэнергетической компании.</w:t>
            </w:r>
          </w:p>
        </w:tc>
      </w:tr>
    </w:tbl>
    <w:p w:rsidR="00BF3309" w:rsidRPr="0086443A" w:rsidRDefault="00BF3309" w:rsidP="002707B4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A5C" w:rsidRPr="0086443A" w:rsidRDefault="00574A5C" w:rsidP="002707B4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1D8C" w:rsidRPr="0086443A" w:rsidRDefault="00EC4D51" w:rsidP="002707B4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>иректор</w:t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Т. И. </w:t>
      </w:r>
      <w:proofErr w:type="spellStart"/>
      <w:r w:rsidR="00BF3309" w:rsidRPr="0086443A">
        <w:rPr>
          <w:rFonts w:ascii="Times New Roman" w:hAnsi="Times New Roman" w:cs="Times New Roman"/>
          <w:color w:val="000000" w:themeColor="text1"/>
          <w:sz w:val="28"/>
          <w:szCs w:val="28"/>
        </w:rPr>
        <w:t>Нурбашев</w:t>
      </w:r>
      <w:proofErr w:type="spellEnd"/>
    </w:p>
    <w:sectPr w:rsidR="00291D8C" w:rsidRPr="0086443A" w:rsidSect="00574A5C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C21624"/>
    <w:multiLevelType w:val="hybridMultilevel"/>
    <w:tmpl w:val="65BC5668"/>
    <w:lvl w:ilvl="0" w:tplc="6BA4E4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03B"/>
    <w:rsid w:val="001C4B3F"/>
    <w:rsid w:val="001C541F"/>
    <w:rsid w:val="001F635B"/>
    <w:rsid w:val="002707B4"/>
    <w:rsid w:val="00291D8C"/>
    <w:rsid w:val="0030076B"/>
    <w:rsid w:val="0030409C"/>
    <w:rsid w:val="00367049"/>
    <w:rsid w:val="003A4526"/>
    <w:rsid w:val="00401D4E"/>
    <w:rsid w:val="00450506"/>
    <w:rsid w:val="00574A5C"/>
    <w:rsid w:val="005F684D"/>
    <w:rsid w:val="0074403B"/>
    <w:rsid w:val="00753B72"/>
    <w:rsid w:val="008623EB"/>
    <w:rsid w:val="0086443A"/>
    <w:rsid w:val="008A6718"/>
    <w:rsid w:val="008B32F5"/>
    <w:rsid w:val="00AB3A2F"/>
    <w:rsid w:val="00BF3309"/>
    <w:rsid w:val="00D268EB"/>
    <w:rsid w:val="00D40F1D"/>
    <w:rsid w:val="00DF4111"/>
    <w:rsid w:val="00EC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C72A4-5E8B-451C-926F-95BDEA5E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1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291D8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291D8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91D8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1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1D8C"/>
    <w:rPr>
      <w:rFonts w:ascii="Segoe UI" w:hAnsi="Segoe UI" w:cs="Segoe UI"/>
      <w:sz w:val="18"/>
      <w:szCs w:val="18"/>
    </w:rPr>
  </w:style>
  <w:style w:type="paragraph" w:customStyle="1" w:styleId="tkRedakcijaSpisok">
    <w:name w:val="_В редакции список (tkRedakcijaSpisok)"/>
    <w:basedOn w:val="a"/>
    <w:rsid w:val="001F635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8A6718"/>
    <w:rPr>
      <w:color w:val="0000FF"/>
      <w:u w:val="single"/>
    </w:rPr>
  </w:style>
  <w:style w:type="paragraph" w:customStyle="1" w:styleId="tkNazvanie">
    <w:name w:val="_Название (tkNazvanie)"/>
    <w:basedOn w:val="a"/>
    <w:rsid w:val="00BF330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5826" TargetMode="External"/><Relationship Id="rId13" Type="http://schemas.openxmlformats.org/officeDocument/2006/relationships/hyperlink" Target="toktom://db/13582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oktom://db/135826" TargetMode="External"/><Relationship Id="rId12" Type="http://schemas.openxmlformats.org/officeDocument/2006/relationships/hyperlink" Target="toktom://db/87437" TargetMode="External"/><Relationship Id="rId17" Type="http://schemas.openxmlformats.org/officeDocument/2006/relationships/hyperlink" Target="toktom://db/135826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3582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oktom://db/87437" TargetMode="External"/><Relationship Id="rId11" Type="http://schemas.openxmlformats.org/officeDocument/2006/relationships/hyperlink" Target="toktom://db/1358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35826" TargetMode="External"/><Relationship Id="rId10" Type="http://schemas.openxmlformats.org/officeDocument/2006/relationships/hyperlink" Target="toktom://db/1358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oktom://db/135826" TargetMode="External"/><Relationship Id="rId14" Type="http://schemas.openxmlformats.org/officeDocument/2006/relationships/hyperlink" Target="toktom://db/135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55F0E-6136-4A04-85EC-3D0B21B7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921</Words>
  <Characters>6514</Characters>
  <Application>Microsoft Office Word</Application>
  <DocSecurity>0</DocSecurity>
  <Lines>191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123-123</dc:creator>
  <cp:keywords/>
  <dc:description/>
  <cp:lastModifiedBy>Admin</cp:lastModifiedBy>
  <cp:revision>26</cp:revision>
  <cp:lastPrinted>2019-11-06T03:56:00Z</cp:lastPrinted>
  <dcterms:created xsi:type="dcterms:W3CDTF">2018-08-27T11:56:00Z</dcterms:created>
  <dcterms:modified xsi:type="dcterms:W3CDTF">2020-10-02T04:23:00Z</dcterms:modified>
</cp:coreProperties>
</file>